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08D89" w14:textId="0851AB00" w:rsidR="00F04F71" w:rsidRDefault="00BA241D" w:rsidP="00E5533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CA07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Магина В.С.</w:t>
      </w:r>
    </w:p>
    <w:p w14:paraId="5D1987A1" w14:textId="4407BC47" w:rsidR="00BA241D" w:rsidRPr="00CA07B2" w:rsidRDefault="00E55333" w:rsidP="00E5533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Филиал ФГБОУ ВО «</w:t>
      </w:r>
      <w:r w:rsidRPr="00E553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Московский педагогичес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кий государственный университет»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A241D" w:rsidRPr="00CA07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Черняховск</w:t>
      </w:r>
    </w:p>
    <w:p w14:paraId="22933413" w14:textId="6F67D867" w:rsidR="00BA241D" w:rsidRPr="004E297C" w:rsidRDefault="00E55333" w:rsidP="00CA07B2">
      <w:pPr>
        <w:keepNext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044E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veronikamagina</w:t>
        </w:r>
        <w:r w:rsidRPr="005044E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044E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Pr="005044E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044E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</w:p>
    <w:p w14:paraId="529A8E44" w14:textId="77777777" w:rsidR="00E55333" w:rsidRPr="00CA07B2" w:rsidRDefault="00E55333" w:rsidP="00CA07B2">
      <w:pPr>
        <w:keepNext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17674" w14:textId="54423034" w:rsidR="00BA241D" w:rsidRDefault="00BA241D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</w:pPr>
      <w:r w:rsidRPr="00CA07B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 xml:space="preserve">Цифровизация методов обучения экономике с использованием </w:t>
      </w:r>
      <w:r w:rsidR="00E553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 xml:space="preserve">образовательных </w:t>
      </w:r>
      <w:r w:rsidRPr="00CA07B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>технологи</w:t>
      </w:r>
      <w:r w:rsidR="00E553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  <w:t>й 1С</w:t>
      </w:r>
    </w:p>
    <w:p w14:paraId="78C846EF" w14:textId="77777777" w:rsidR="00E55333" w:rsidRPr="00CA07B2" w:rsidRDefault="00E55333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shd w:val="clear" w:color="auto" w:fill="FFFFFF"/>
          <w:lang w:eastAsia="ru-RU"/>
        </w:rPr>
      </w:pPr>
    </w:p>
    <w:p w14:paraId="5E69E06F" w14:textId="77777777" w:rsidR="00BA241D" w:rsidRPr="00CA07B2" w:rsidRDefault="00BA241D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</w:pPr>
      <w:r w:rsidRPr="00CA07B2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Magina V.S.</w:t>
      </w:r>
    </w:p>
    <w:p w14:paraId="1ED3E72E" w14:textId="766CD38B" w:rsidR="00BA241D" w:rsidRPr="00E55333" w:rsidRDefault="00BA241D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A07B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Branch of the Moscow State Pedagogical University</w:t>
      </w:r>
      <w:r w:rsidR="00E55333" w:rsidRPr="004E29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Pr="00CA07B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Chernyakhovsk</w:t>
      </w:r>
    </w:p>
    <w:p w14:paraId="4EE5D8D6" w14:textId="77777777" w:rsidR="00CA07B2" w:rsidRPr="00E55333" w:rsidRDefault="00CA07B2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425895EB" w14:textId="47FC807E" w:rsidR="00BA241D" w:rsidRDefault="00BA241D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A07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Digitalization of </w:t>
      </w:r>
      <w:r w:rsidR="000B4B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CA07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conomics teaching methods using 1C education technology</w:t>
      </w:r>
    </w:p>
    <w:p w14:paraId="04C80094" w14:textId="77777777" w:rsidR="00E55333" w:rsidRPr="00E55333" w:rsidRDefault="00E55333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7C1663A" w14:textId="77777777" w:rsidR="00BA241D" w:rsidRPr="00CA07B2" w:rsidRDefault="00BA241D" w:rsidP="00CA07B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14:paraId="617B9E3A" w14:textId="727D181E" w:rsidR="00BA241D" w:rsidRPr="00CA07B2" w:rsidRDefault="00BA241D" w:rsidP="00CA07B2">
      <w:pPr>
        <w:widowControl w:val="0"/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A07B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статье рассматриваются особенности интеграции технологий и изменение традиционных методов обучения в области экономического образования. </w:t>
      </w:r>
      <w:r w:rsidR="00CE66F1" w:rsidRPr="004E297C">
        <w:rPr>
          <w:rStyle w:val="ac"/>
          <w:rFonts w:ascii="Times New Roman" w:hAnsi="Times New Roman" w:cs="Times New Roman"/>
          <w:b w:val="0"/>
          <w:color w:val="0F1115"/>
          <w:sz w:val="24"/>
          <w:shd w:val="clear" w:color="auto" w:fill="FFFFFF"/>
        </w:rPr>
        <w:t>На примере цифровых платформ «1С:Образование» и «1С:Урок» демонстрируется, как интерактивные задания и практико-ориентированные сценарии  обеспечивают глубокое усвоение экономических концепций через моделирование и анализ.</w:t>
      </w:r>
      <w:r w:rsidR="00CE66F1" w:rsidRPr="004E297C">
        <w:rPr>
          <w:rFonts w:ascii="Times New Roman" w:hAnsi="Times New Roman" w:cs="Times New Roman"/>
          <w:b/>
          <w:color w:val="0F1115"/>
          <w:sz w:val="24"/>
          <w:shd w:val="clear" w:color="auto" w:fill="FFFFFF"/>
        </w:rPr>
        <w:t> </w:t>
      </w:r>
      <w:r w:rsidRPr="00CA07B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Предложен проект урока «Выбор Маши: принятие решений и стоимость упущенных возможностей», а также разработаны рекомендации по </w:t>
      </w:r>
      <w:r w:rsidR="00CA07B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его </w:t>
      </w:r>
      <w:r w:rsidRPr="00CA07B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внедрению в педагогическую практику.</w:t>
      </w:r>
    </w:p>
    <w:p w14:paraId="5E720B22" w14:textId="77777777" w:rsidR="00BA241D" w:rsidRPr="00CA07B2" w:rsidRDefault="00BA241D" w:rsidP="00CA07B2">
      <w:pPr>
        <w:widowControl w:val="0"/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821FF0D" w14:textId="77777777" w:rsidR="00BA241D" w:rsidRPr="00CA07B2" w:rsidRDefault="00BA241D" w:rsidP="00CA07B2">
      <w:pPr>
        <w:widowControl w:val="0"/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zh-CN" w:bidi="hi-IN"/>
        </w:rPr>
      </w:pPr>
      <w:r w:rsidRPr="00CA07B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zh-CN" w:bidi="hi-IN"/>
        </w:rPr>
        <w:t>Abstract</w:t>
      </w:r>
    </w:p>
    <w:p w14:paraId="2B427E8D" w14:textId="77777777" w:rsidR="00BA241D" w:rsidRPr="00CA07B2" w:rsidRDefault="00BA241D" w:rsidP="00CA07B2">
      <w:pPr>
        <w:widowControl w:val="0"/>
        <w:suppressAutoHyphens/>
        <w:spacing w:after="0" w:line="240" w:lineRule="auto"/>
        <w:ind w:firstLine="357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val="en-US" w:eastAsia="zh-CN" w:bidi="hi-IN"/>
        </w:rPr>
      </w:pPr>
    </w:p>
    <w:p w14:paraId="30FD9F1F" w14:textId="5BE16C92" w:rsidR="00BA241D" w:rsidRDefault="00BA241D" w:rsidP="00CA07B2">
      <w:pPr>
        <w:widowControl w:val="0"/>
        <w:suppressAutoHyphens/>
        <w:spacing w:after="0" w:line="240" w:lineRule="auto"/>
        <w:ind w:firstLine="357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</w:pP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This article examines the integration of technologies and changes in traditional teaching methods in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E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conomics education. Based on a study of the digitalization of technologies used in teaching economic disciplines within the 1C:Education system and the educational tools of the 1C:Lesson platform,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the author proposes teacher 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options for ensuring accessibility, equal access to technologies, and effective pedagogical strategies in the classroom.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The author also proposes a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 lesson plan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—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a conceptual approach to developing the lesson "Masha's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c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hoice: Decision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m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aking and the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c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ost of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m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issed </w:t>
      </w:r>
      <w:r w:rsidR="000B4B59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o</w:t>
      </w: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pportunities"—and recommendations for its implementation in teaching practice.</w:t>
      </w:r>
    </w:p>
    <w:p w14:paraId="73115AEB" w14:textId="77777777" w:rsidR="00E55333" w:rsidRPr="00CA07B2" w:rsidRDefault="00E55333" w:rsidP="00CA07B2">
      <w:pPr>
        <w:widowControl w:val="0"/>
        <w:suppressAutoHyphens/>
        <w:spacing w:after="0" w:line="240" w:lineRule="auto"/>
        <w:ind w:firstLine="357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</w:pPr>
    </w:p>
    <w:p w14:paraId="702AB202" w14:textId="4AF0BBB3" w:rsidR="00E55333" w:rsidRDefault="00BA241D" w:rsidP="00CA07B2">
      <w:pPr>
        <w:keepNext/>
        <w:keepLines/>
        <w:suppressAutoHyphens/>
        <w:spacing w:after="0" w:line="240" w:lineRule="auto"/>
        <w:ind w:firstLine="357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CA07B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Ключевые слова: 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цифровизация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образовани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экономическ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ий, «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1С:Образование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1С:Урок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практико-ориентированн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ый,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интерактивны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й,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методы, преподавани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е,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обществознани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онструктор интерактивных материалов</w:t>
      </w:r>
      <w:r w:rsidR="00E553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14:paraId="0CCE2F13" w14:textId="105D8E15" w:rsidR="00BA241D" w:rsidRPr="00CA07B2" w:rsidRDefault="00BA241D" w:rsidP="00CA07B2">
      <w:pPr>
        <w:keepNext/>
        <w:keepLines/>
        <w:suppressAutoHyphens/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CF091F7" w14:textId="77777777" w:rsidR="00BA241D" w:rsidRPr="00CA07B2" w:rsidRDefault="00BA241D" w:rsidP="00CA07B2">
      <w:pPr>
        <w:keepNext/>
        <w:keepLines/>
        <w:suppressAutoHyphens/>
        <w:spacing w:after="0" w:line="240" w:lineRule="auto"/>
        <w:ind w:firstLine="357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CA07B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Keywords: </w:t>
      </w:r>
      <w:r w:rsidRPr="00CA07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  <w:t>digitalization of education, economic education, 1С:Education, 1С:Urok, practice-oriented learning, interactive methods, social studies teaching methodology, interactive materials constructor</w:t>
      </w:r>
    </w:p>
    <w:p w14:paraId="278F429B" w14:textId="77777777" w:rsidR="00BA241D" w:rsidRPr="00CA07B2" w:rsidRDefault="00BA241D" w:rsidP="00CA07B2">
      <w:pPr>
        <w:keepNext/>
        <w:keepLines/>
        <w:suppressAutoHyphens/>
        <w:spacing w:after="0" w:line="240" w:lineRule="auto"/>
        <w:ind w:firstLine="357"/>
        <w:jc w:val="both"/>
        <w:outlineLvl w:val="1"/>
        <w:rPr>
          <w:rFonts w:ascii="Times New Roman" w:eastAsia="NSimSun" w:hAnsi="Times New Roman" w:cs="Times New Roman"/>
          <w:b/>
          <w:iCs/>
          <w:sz w:val="24"/>
          <w:szCs w:val="24"/>
          <w:lang w:val="en-US" w:eastAsia="zh-CN" w:bidi="hi-IN"/>
        </w:rPr>
      </w:pPr>
    </w:p>
    <w:p w14:paraId="3DFB0C33" w14:textId="742A9F19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 xml:space="preserve">Интеграция </w:t>
      </w:r>
      <w:r w:rsidR="00CA07B2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Pr="00CA07B2">
        <w:rPr>
          <w:rFonts w:ascii="Times New Roman" w:hAnsi="Times New Roman" w:cs="Times New Roman"/>
          <w:sz w:val="24"/>
          <w:szCs w:val="24"/>
        </w:rPr>
        <w:t xml:space="preserve">технологий в образование изменила традиционные методы обучения в области экономического образования. Цифровые системы «1С:Образование» и «1С:Урок» предлагают новые способы улучшения процесса обучения, сокращая разрыв между теоретическими концепциями и </w:t>
      </w:r>
      <w:r w:rsidR="00E55333">
        <w:rPr>
          <w:rFonts w:ascii="Times New Roman" w:hAnsi="Times New Roman" w:cs="Times New Roman"/>
          <w:sz w:val="24"/>
          <w:szCs w:val="24"/>
        </w:rPr>
        <w:t xml:space="preserve">их  </w:t>
      </w:r>
      <w:r w:rsidRPr="00CA07B2">
        <w:rPr>
          <w:rFonts w:ascii="Times New Roman" w:hAnsi="Times New Roman" w:cs="Times New Roman"/>
          <w:sz w:val="24"/>
          <w:szCs w:val="24"/>
        </w:rPr>
        <w:t>практическим применением.</w:t>
      </w:r>
    </w:p>
    <w:p w14:paraId="630FDCD6" w14:textId="4AE711B4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 xml:space="preserve">Традиционные методы обучения (лекции, семинары, самостоятельная работа с учебниками) активно трансформируются под влиянием цифровизации. Литература по методическим материалам проведения уроков экономики в школе в рамках предмета обществознание выделяет следующие ключевые подходы, усиливающиеся с помощью образовательных систем и инструментов 1С: практико-ориентированное обучение (решение реальных задач), имитационное и проектное обучение (модели предприятий), интерактивные методы (использование электронных образовательных ресурсов) и модульный подход. </w:t>
      </w:r>
      <w:r w:rsidR="00E55333">
        <w:rPr>
          <w:rFonts w:ascii="Times New Roman" w:hAnsi="Times New Roman" w:cs="Times New Roman"/>
          <w:sz w:val="24"/>
          <w:szCs w:val="24"/>
        </w:rPr>
        <w:t>Они</w:t>
      </w:r>
      <w:r w:rsidRPr="00CA07B2">
        <w:rPr>
          <w:rFonts w:ascii="Times New Roman" w:hAnsi="Times New Roman" w:cs="Times New Roman"/>
          <w:sz w:val="24"/>
          <w:szCs w:val="24"/>
        </w:rPr>
        <w:t xml:space="preserve"> помогают в углубленном изучении экономики. Применение данных цифровых технологий обеспечивает сквозную цифровую цепочку от теории до прикладного применения с возможностью удалённого доступа и отслеживания прогресса каждым учеником.</w:t>
      </w:r>
    </w:p>
    <w:p w14:paraId="7297F58D" w14:textId="7777777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lastRenderedPageBreak/>
        <w:t xml:space="preserve">Ключевое </w:t>
      </w:r>
      <w:r w:rsidRPr="00CA07B2">
        <w:rPr>
          <w:rFonts w:ascii="Times New Roman" w:hAnsi="Times New Roman" w:cs="Times New Roman"/>
          <w:b/>
          <w:sz w:val="24"/>
          <w:szCs w:val="24"/>
        </w:rPr>
        <w:t>преимущество цифрового формата</w:t>
      </w:r>
      <w:r w:rsidRPr="00CA07B2">
        <w:rPr>
          <w:rFonts w:ascii="Times New Roman" w:hAnsi="Times New Roman" w:cs="Times New Roman"/>
          <w:sz w:val="24"/>
          <w:szCs w:val="24"/>
        </w:rPr>
        <w:t xml:space="preserve"> для учащихся заключается в том, что автоматизированный расчёт и мгновенная обратная связь предотвращают механические ошибки, позволяя ученикам сосредоточиться на анализе результата: почему, к примеру, при разной зарплате оптимальным оказывается разный транспорт. Для педагога такой формат также ценен: учитель получает объективную аналитику по типичным ошибкам в логике расчётов. В результате учебный процесс трансформируется из решения рутинной задачи в увлекательное исследование экономических закономерностей. Соответственно, используемые интерактивные инструменты демонстрируют конкретный механизм, с помощью которого цифровые технологии создают эффективную учебную среду, где технология служит целям глубокого осмысления и практического применения знаний. </w:t>
      </w:r>
    </w:p>
    <w:p w14:paraId="4AB40D12" w14:textId="76269CA1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 xml:space="preserve">Конкретным воплощением этого подхода является цифровое образовательное решение «1С:Образование». </w:t>
      </w:r>
      <w:r w:rsidR="00E55333">
        <w:rPr>
          <w:rFonts w:ascii="Times New Roman" w:hAnsi="Times New Roman" w:cs="Times New Roman"/>
          <w:sz w:val="24"/>
          <w:szCs w:val="24"/>
        </w:rPr>
        <w:t>Школьникам</w:t>
      </w:r>
      <w:r w:rsidRPr="00CA07B2">
        <w:rPr>
          <w:rFonts w:ascii="Times New Roman" w:hAnsi="Times New Roman" w:cs="Times New Roman"/>
          <w:sz w:val="24"/>
          <w:szCs w:val="24"/>
        </w:rPr>
        <w:t xml:space="preserve"> оно позволяет освоить практические цифровые навыки через работу в учебных версиях реального программного обеспечения, что формирует опыт, максимально приближенный к реальной практике. </w:t>
      </w:r>
      <w:r w:rsidR="00F04F71">
        <w:rPr>
          <w:rFonts w:ascii="Times New Roman" w:hAnsi="Times New Roman" w:cs="Times New Roman"/>
          <w:sz w:val="24"/>
          <w:szCs w:val="24"/>
        </w:rPr>
        <w:t>Педагогам</w:t>
      </w:r>
      <w:r w:rsidRPr="00CA07B2">
        <w:rPr>
          <w:rFonts w:ascii="Times New Roman" w:hAnsi="Times New Roman" w:cs="Times New Roman"/>
          <w:sz w:val="24"/>
          <w:szCs w:val="24"/>
        </w:rPr>
        <w:t xml:space="preserve"> система предоставляет удобный инструментарий для создания и проведения уроков, контроля успеваемости и индивидуализации обучения [</w:t>
      </w:r>
      <w:r w:rsidR="00BA2DF9">
        <w:rPr>
          <w:rFonts w:ascii="Times New Roman" w:hAnsi="Times New Roman" w:cs="Times New Roman"/>
          <w:sz w:val="24"/>
          <w:szCs w:val="24"/>
        </w:rPr>
        <w:t>1</w:t>
      </w:r>
      <w:r w:rsidRPr="00CA07B2">
        <w:rPr>
          <w:rFonts w:ascii="Times New Roman" w:hAnsi="Times New Roman" w:cs="Times New Roman"/>
          <w:sz w:val="24"/>
          <w:szCs w:val="24"/>
        </w:rPr>
        <w:t>]</w:t>
      </w:r>
      <w:r w:rsidR="00BA2DF9">
        <w:rPr>
          <w:rFonts w:ascii="Times New Roman" w:hAnsi="Times New Roman" w:cs="Times New Roman"/>
          <w:sz w:val="24"/>
          <w:szCs w:val="24"/>
        </w:rPr>
        <w:t>.</w:t>
      </w:r>
    </w:p>
    <w:p w14:paraId="78664646" w14:textId="25140649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 xml:space="preserve">Платформа «1С:Образование» является </w:t>
      </w:r>
      <w:r w:rsidRPr="00CA07B2">
        <w:rPr>
          <w:rFonts w:ascii="Times New Roman" w:hAnsi="Times New Roman" w:cs="Times New Roman"/>
          <w:b/>
          <w:sz w:val="24"/>
          <w:szCs w:val="24"/>
        </w:rPr>
        <w:t>универсальной средой</w:t>
      </w:r>
      <w:r w:rsidRPr="00CA07B2">
        <w:rPr>
          <w:rFonts w:ascii="Times New Roman" w:hAnsi="Times New Roman" w:cs="Times New Roman"/>
          <w:sz w:val="24"/>
          <w:szCs w:val="24"/>
        </w:rPr>
        <w:t xml:space="preserve"> с инструментами для разных уровней обучения. В рамках предмета экономик</w:t>
      </w:r>
      <w:r w:rsidR="00F04F71">
        <w:rPr>
          <w:rFonts w:ascii="Times New Roman" w:hAnsi="Times New Roman" w:cs="Times New Roman"/>
          <w:sz w:val="24"/>
          <w:szCs w:val="24"/>
        </w:rPr>
        <w:t>а</w:t>
      </w:r>
      <w:r w:rsidRPr="00CA07B2">
        <w:rPr>
          <w:rFonts w:ascii="Times New Roman" w:hAnsi="Times New Roman" w:cs="Times New Roman"/>
          <w:sz w:val="24"/>
          <w:szCs w:val="24"/>
        </w:rPr>
        <w:t xml:space="preserve"> она предоставляет школьникам практическую среду для изучения основ бизнес-процессов. Ученики на интерактивных тренажёрах осваивают такие понятия, как учёт, торговля и управление, через прямое действие</w:t>
      </w:r>
      <w:r w:rsidR="00F04F71">
        <w:rPr>
          <w:rFonts w:ascii="Times New Roman" w:hAnsi="Times New Roman" w:cs="Times New Roman"/>
          <w:sz w:val="24"/>
          <w:szCs w:val="24"/>
        </w:rPr>
        <w:t>. К</w:t>
      </w:r>
      <w:r w:rsidRPr="00CA07B2">
        <w:rPr>
          <w:rFonts w:ascii="Times New Roman" w:hAnsi="Times New Roman" w:cs="Times New Roman"/>
          <w:sz w:val="24"/>
          <w:szCs w:val="24"/>
        </w:rPr>
        <w:t xml:space="preserve"> примеру, вводят документы о продажах, формируют отчёты, управляют складскими остатками, анализируют данные для принятия решений в рамках игровых сценариев, например, запуск</w:t>
      </w:r>
      <w:r w:rsidR="00F04F71">
        <w:rPr>
          <w:rFonts w:ascii="Times New Roman" w:hAnsi="Times New Roman" w:cs="Times New Roman"/>
          <w:sz w:val="24"/>
          <w:szCs w:val="24"/>
        </w:rPr>
        <w:t>а</w:t>
      </w:r>
      <w:r w:rsidRPr="00CA07B2">
        <w:rPr>
          <w:rFonts w:ascii="Times New Roman" w:hAnsi="Times New Roman" w:cs="Times New Roman"/>
          <w:sz w:val="24"/>
          <w:szCs w:val="24"/>
        </w:rPr>
        <w:t xml:space="preserve"> своего виртуального кафе. «1С:Образование» развивает цифровую грамотность и системное понимание экономики через практику.</w:t>
      </w:r>
    </w:p>
    <w:p w14:paraId="06A2EA5D" w14:textId="44A876A5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Важным дополнением для педагога является то, что система «1С:Образование» включает методические пособия и электронные ресурсы, которые связывают экономическую теорию с ее программной реализацией в рамках предмета обществознание. Это обеспечивает удобство как для учителей, получающих готовые интегрированные материалы для уроков, так и для учеников, которые видят прямое применение теоретических знаний в смоделированной практической деятельности [</w:t>
      </w:r>
      <w:r w:rsidR="00BA2DF9">
        <w:rPr>
          <w:rFonts w:ascii="Times New Roman" w:hAnsi="Times New Roman" w:cs="Times New Roman"/>
          <w:sz w:val="24"/>
          <w:szCs w:val="24"/>
        </w:rPr>
        <w:t>2</w:t>
      </w:r>
      <w:r w:rsidRPr="00CA07B2">
        <w:rPr>
          <w:rFonts w:ascii="Times New Roman" w:hAnsi="Times New Roman" w:cs="Times New Roman"/>
          <w:sz w:val="24"/>
          <w:szCs w:val="24"/>
        </w:rPr>
        <w:t>]</w:t>
      </w:r>
      <w:r w:rsidR="00BA2DF9">
        <w:rPr>
          <w:rFonts w:ascii="Times New Roman" w:hAnsi="Times New Roman" w:cs="Times New Roman"/>
          <w:sz w:val="24"/>
          <w:szCs w:val="24"/>
        </w:rPr>
        <w:t>.</w:t>
      </w:r>
      <w:r w:rsidRPr="00CA07B2">
        <w:rPr>
          <w:rFonts w:ascii="Times New Roman" w:hAnsi="Times New Roman" w:cs="Times New Roman"/>
          <w:sz w:val="24"/>
          <w:szCs w:val="24"/>
        </w:rPr>
        <w:t xml:space="preserve"> Наглядно возможности системы для построения целостного урока демонстрирует следующий формат, который можно перевести в цифровую среду:</w:t>
      </w:r>
    </w:p>
    <w:p w14:paraId="330599DF" w14:textId="1D50B1DD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•</w:t>
      </w:r>
      <w:r w:rsidRPr="00CA07B2">
        <w:rPr>
          <w:rFonts w:ascii="Times New Roman" w:hAnsi="Times New Roman" w:cs="Times New Roman"/>
          <w:sz w:val="24"/>
          <w:szCs w:val="24"/>
        </w:rPr>
        <w:tab/>
        <w:t>Объяснение</w:t>
      </w:r>
      <w:r w:rsidR="00CA07B2">
        <w:rPr>
          <w:rFonts w:ascii="Times New Roman" w:hAnsi="Times New Roman" w:cs="Times New Roman"/>
          <w:sz w:val="24"/>
          <w:szCs w:val="24"/>
        </w:rPr>
        <w:t>:</w:t>
      </w:r>
      <w:r w:rsidRPr="00CA07B2">
        <w:rPr>
          <w:rFonts w:ascii="Times New Roman" w:hAnsi="Times New Roman" w:cs="Times New Roman"/>
          <w:sz w:val="24"/>
          <w:szCs w:val="24"/>
        </w:rPr>
        <w:t xml:space="preserve"> демонстрация материалов из библиотеки.</w:t>
      </w:r>
    </w:p>
    <w:p w14:paraId="78ECE0AB" w14:textId="508C471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•</w:t>
      </w:r>
      <w:r w:rsidRPr="00CA07B2">
        <w:rPr>
          <w:rFonts w:ascii="Times New Roman" w:hAnsi="Times New Roman" w:cs="Times New Roman"/>
          <w:sz w:val="24"/>
          <w:szCs w:val="24"/>
        </w:rPr>
        <w:tab/>
        <w:t>Практик</w:t>
      </w:r>
      <w:r w:rsidR="00CA07B2">
        <w:rPr>
          <w:rFonts w:ascii="Times New Roman" w:hAnsi="Times New Roman" w:cs="Times New Roman"/>
          <w:sz w:val="24"/>
          <w:szCs w:val="24"/>
        </w:rPr>
        <w:t xml:space="preserve">а: </w:t>
      </w:r>
      <w:r w:rsidRPr="00CA07B2">
        <w:rPr>
          <w:rFonts w:ascii="Times New Roman" w:hAnsi="Times New Roman" w:cs="Times New Roman"/>
          <w:sz w:val="24"/>
          <w:szCs w:val="24"/>
        </w:rPr>
        <w:t xml:space="preserve">выполнение в классе интерактивных заданий, разработанных </w:t>
      </w:r>
      <w:r w:rsidR="00F04F71">
        <w:rPr>
          <w:rFonts w:ascii="Times New Roman" w:hAnsi="Times New Roman" w:cs="Times New Roman"/>
          <w:sz w:val="24"/>
          <w:szCs w:val="24"/>
        </w:rPr>
        <w:t>«К</w:t>
      </w:r>
      <w:r w:rsidRPr="00CA07B2">
        <w:rPr>
          <w:rFonts w:ascii="Times New Roman" w:hAnsi="Times New Roman" w:cs="Times New Roman"/>
          <w:sz w:val="24"/>
          <w:szCs w:val="24"/>
        </w:rPr>
        <w:t>онструкторе интерактивных материалов</w:t>
      </w:r>
      <w:r w:rsidR="00F04F71">
        <w:rPr>
          <w:rFonts w:ascii="Times New Roman" w:hAnsi="Times New Roman" w:cs="Times New Roman"/>
          <w:sz w:val="24"/>
          <w:szCs w:val="24"/>
        </w:rPr>
        <w:t>» (КИМ)</w:t>
      </w:r>
      <w:r w:rsidRPr="00CA07B2">
        <w:rPr>
          <w:rFonts w:ascii="Times New Roman" w:hAnsi="Times New Roman" w:cs="Times New Roman"/>
          <w:sz w:val="24"/>
          <w:szCs w:val="24"/>
        </w:rPr>
        <w:t>.</w:t>
      </w:r>
    </w:p>
    <w:p w14:paraId="3273E61A" w14:textId="30901699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•</w:t>
      </w:r>
      <w:r w:rsidRPr="00CA07B2">
        <w:rPr>
          <w:rFonts w:ascii="Times New Roman" w:hAnsi="Times New Roman" w:cs="Times New Roman"/>
          <w:sz w:val="24"/>
          <w:szCs w:val="24"/>
        </w:rPr>
        <w:tab/>
        <w:t>Закрепление материала в конце урока, актуализация знаний или оцениваемое задание</w:t>
      </w:r>
      <w:r w:rsidR="00CA07B2">
        <w:rPr>
          <w:rFonts w:ascii="Times New Roman" w:hAnsi="Times New Roman" w:cs="Times New Roman"/>
          <w:sz w:val="24"/>
          <w:szCs w:val="24"/>
        </w:rPr>
        <w:t xml:space="preserve">: </w:t>
      </w:r>
      <w:r w:rsidRPr="00CA07B2">
        <w:rPr>
          <w:rFonts w:ascii="Times New Roman" w:hAnsi="Times New Roman" w:cs="Times New Roman"/>
          <w:sz w:val="24"/>
          <w:szCs w:val="24"/>
        </w:rPr>
        <w:t>использование встроенных тестов по теме.</w:t>
      </w:r>
    </w:p>
    <w:p w14:paraId="234F2F2A" w14:textId="7C67D385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•</w:t>
      </w:r>
      <w:r w:rsidRPr="00CA07B2">
        <w:rPr>
          <w:rFonts w:ascii="Times New Roman" w:hAnsi="Times New Roman" w:cs="Times New Roman"/>
          <w:sz w:val="24"/>
          <w:szCs w:val="24"/>
        </w:rPr>
        <w:tab/>
        <w:t>Углубление (для профильных классов)</w:t>
      </w:r>
      <w:r w:rsidR="00CA07B2">
        <w:rPr>
          <w:rFonts w:ascii="Times New Roman" w:hAnsi="Times New Roman" w:cs="Times New Roman"/>
          <w:sz w:val="24"/>
          <w:szCs w:val="24"/>
        </w:rPr>
        <w:t xml:space="preserve">: </w:t>
      </w:r>
      <w:r w:rsidRPr="00CA07B2">
        <w:rPr>
          <w:rFonts w:ascii="Times New Roman" w:hAnsi="Times New Roman" w:cs="Times New Roman"/>
          <w:sz w:val="24"/>
          <w:szCs w:val="24"/>
        </w:rPr>
        <w:t>моделирование бизнес-выборов через интеграцию с «1С:УНФ» в облаке для работы с бюджетированием и анализом реальных затрат.</w:t>
      </w:r>
    </w:p>
    <w:p w14:paraId="6C6FD483" w14:textId="0911EAE5" w:rsidR="00BA241D" w:rsidRPr="00CA07B2" w:rsidRDefault="00F04F71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 w:rsidDel="00F04F71">
        <w:rPr>
          <w:rFonts w:ascii="Times New Roman" w:hAnsi="Times New Roman" w:cs="Times New Roman"/>
          <w:sz w:val="24"/>
          <w:szCs w:val="24"/>
        </w:rPr>
        <w:t xml:space="preserve"> </w:t>
      </w:r>
      <w:r w:rsidR="00CA07B2">
        <w:rPr>
          <w:rFonts w:ascii="Times New Roman" w:hAnsi="Times New Roman" w:cs="Times New Roman"/>
          <w:sz w:val="24"/>
          <w:szCs w:val="24"/>
        </w:rPr>
        <w:t>«</w:t>
      </w:r>
      <w:r w:rsidR="00BA241D" w:rsidRPr="00CA07B2">
        <w:rPr>
          <w:rFonts w:ascii="Times New Roman" w:hAnsi="Times New Roman" w:cs="Times New Roman"/>
          <w:sz w:val="24"/>
          <w:szCs w:val="24"/>
        </w:rPr>
        <w:t>1С:Образование</w:t>
      </w:r>
      <w:r w:rsidR="00CA07B2">
        <w:rPr>
          <w:rFonts w:ascii="Times New Roman" w:hAnsi="Times New Roman" w:cs="Times New Roman"/>
          <w:sz w:val="24"/>
          <w:szCs w:val="24"/>
        </w:rPr>
        <w:t>»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 позволяет преподавателям создавать технологические карты уроков непосредственно в системе, что обеспечивает удобство и целостность при разработке сценария занятия: можно последовательно определить его цель, задачи и планируемые результаты, а затем детально прописать восемь этапов урока. Технологическая карта становится центральным элементом, который можно напрямую оснастить всеми необходимыми материалами платформы. К этапам урока можно прикрепить интерактивные задания, созданные в </w:t>
      </w:r>
      <w:r w:rsidR="00E55333">
        <w:rPr>
          <w:rFonts w:ascii="Times New Roman" w:hAnsi="Times New Roman" w:cs="Times New Roman"/>
          <w:sz w:val="24"/>
          <w:szCs w:val="24"/>
        </w:rPr>
        <w:t>КИМ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, и добавить ссылки на проверенные теоретические ресурсы из </w:t>
      </w:r>
      <w:r w:rsidR="00833C26">
        <w:rPr>
          <w:rFonts w:ascii="Times New Roman" w:hAnsi="Times New Roman" w:cs="Times New Roman"/>
          <w:sz w:val="24"/>
          <w:szCs w:val="24"/>
        </w:rPr>
        <w:t xml:space="preserve">других источников, например, </w:t>
      </w:r>
      <w:r w:rsidR="00BA241D" w:rsidRPr="00CA07B2">
        <w:rPr>
          <w:rFonts w:ascii="Times New Roman" w:hAnsi="Times New Roman" w:cs="Times New Roman"/>
          <w:sz w:val="24"/>
          <w:szCs w:val="24"/>
        </w:rPr>
        <w:t>библиотеки «1С:Урок», на точные определения терминов. Всё это позволяет собрать полноценный план занятия в един</w:t>
      </w:r>
      <w:r w:rsidR="00833C26">
        <w:rPr>
          <w:rFonts w:ascii="Times New Roman" w:hAnsi="Times New Roman" w:cs="Times New Roman"/>
          <w:sz w:val="24"/>
          <w:szCs w:val="24"/>
        </w:rPr>
        <w:t>ую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833C26">
        <w:rPr>
          <w:rFonts w:ascii="Times New Roman" w:hAnsi="Times New Roman" w:cs="Times New Roman"/>
          <w:sz w:val="24"/>
          <w:szCs w:val="24"/>
        </w:rPr>
        <w:t>у</w:t>
      </w:r>
      <w:r w:rsidR="00BA241D" w:rsidRPr="00CA07B2">
        <w:rPr>
          <w:rFonts w:ascii="Times New Roman" w:hAnsi="Times New Roman" w:cs="Times New Roman"/>
          <w:sz w:val="24"/>
          <w:szCs w:val="24"/>
        </w:rPr>
        <w:t>, не покидая среду образовательной платформы.</w:t>
      </w:r>
    </w:p>
    <w:p w14:paraId="2A910D46" w14:textId="4E7EC2AE" w:rsidR="00BA241D" w:rsidRPr="00CA07B2" w:rsidRDefault="00F04F71" w:rsidP="00F04F7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В качестве примера рассмотрим концептуальный подход к разработке урока обществознания в 9 классе по блоку экономики на тему «Выбор Маши: принятие решений и стоимость упущенных возможностей».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Для проведения данного урока были использованы конкретные ресурсы </w:t>
      </w:r>
      <w:r w:rsidR="00B41849">
        <w:rPr>
          <w:rFonts w:ascii="Times New Roman" w:hAnsi="Times New Roman" w:cs="Times New Roman"/>
          <w:sz w:val="24"/>
          <w:szCs w:val="24"/>
        </w:rPr>
        <w:t>из состава учебных пособий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 «</w:t>
      </w:r>
      <w:r w:rsidR="00B41849">
        <w:rPr>
          <w:rFonts w:ascii="Times New Roman" w:hAnsi="Times New Roman" w:cs="Times New Roman"/>
          <w:sz w:val="24"/>
          <w:szCs w:val="24"/>
        </w:rPr>
        <w:t>Э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кономика» </w:t>
      </w:r>
      <w:r w:rsidR="00B41849">
        <w:rPr>
          <w:rFonts w:ascii="Times New Roman" w:hAnsi="Times New Roman" w:cs="Times New Roman"/>
          <w:sz w:val="24"/>
          <w:szCs w:val="24"/>
        </w:rPr>
        <w:t xml:space="preserve">и </w:t>
      </w:r>
      <w:r w:rsidR="00BA241D" w:rsidRPr="00CA07B2">
        <w:rPr>
          <w:rFonts w:ascii="Times New Roman" w:hAnsi="Times New Roman" w:cs="Times New Roman"/>
          <w:sz w:val="24"/>
          <w:szCs w:val="24"/>
        </w:rPr>
        <w:t>«</w:t>
      </w:r>
      <w:r w:rsidR="00B41849">
        <w:rPr>
          <w:rFonts w:ascii="Times New Roman" w:hAnsi="Times New Roman" w:cs="Times New Roman"/>
          <w:sz w:val="24"/>
          <w:szCs w:val="24"/>
        </w:rPr>
        <w:t>Ф</w:t>
      </w:r>
      <w:r w:rsidR="00BA241D" w:rsidRPr="00CA07B2">
        <w:rPr>
          <w:rFonts w:ascii="Times New Roman" w:hAnsi="Times New Roman" w:cs="Times New Roman"/>
          <w:sz w:val="24"/>
          <w:szCs w:val="24"/>
        </w:rPr>
        <w:t>инансовая грамотность»</w:t>
      </w:r>
      <w:r w:rsidR="00B41849">
        <w:rPr>
          <w:rFonts w:ascii="Times New Roman" w:hAnsi="Times New Roman" w:cs="Times New Roman"/>
          <w:sz w:val="24"/>
          <w:szCs w:val="24"/>
        </w:rPr>
        <w:t xml:space="preserve"> для 9</w:t>
      </w:r>
      <w:r w:rsidR="00E55333">
        <w:rPr>
          <w:rFonts w:ascii="Times New Roman" w:hAnsi="Times New Roman" w:cs="Times New Roman"/>
          <w:sz w:val="24"/>
          <w:szCs w:val="24"/>
        </w:rPr>
        <w:t>–</w:t>
      </w:r>
      <w:r w:rsidR="00B41849">
        <w:rPr>
          <w:rFonts w:ascii="Times New Roman" w:hAnsi="Times New Roman" w:cs="Times New Roman"/>
          <w:sz w:val="24"/>
          <w:szCs w:val="24"/>
        </w:rPr>
        <w:t>11 классов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, которые позволяют учителю достичь планируемых результатов: ввести понятие через готовые интерактивные статьи и схемы, а также обеспечить ученикам практику расчёта альтернативных издержек. Также был использован </w:t>
      </w:r>
      <w:r>
        <w:rPr>
          <w:rFonts w:ascii="Times New Roman" w:hAnsi="Times New Roman" w:cs="Times New Roman"/>
          <w:sz w:val="24"/>
          <w:szCs w:val="24"/>
        </w:rPr>
        <w:t>КИМ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, который позволил реализовать </w:t>
      </w:r>
      <w:r w:rsidR="00BA241D" w:rsidRPr="00CA07B2">
        <w:rPr>
          <w:rFonts w:ascii="Times New Roman" w:hAnsi="Times New Roman" w:cs="Times New Roman"/>
          <w:sz w:val="24"/>
          <w:szCs w:val="24"/>
        </w:rPr>
        <w:lastRenderedPageBreak/>
        <w:t>сценарий «Выбор Маши»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5339" w:rsidRPr="004E297C">
        <w:rPr>
          <w:rFonts w:ascii="Times New Roman" w:eastAsia="NSimSun" w:hAnsi="Times New Roman" w:cs="Times New Roman"/>
          <w:kern w:val="2"/>
          <w:sz w:val="24"/>
          <w:szCs w:val="28"/>
          <w:lang w:eastAsia="zh-CN" w:bidi="hi-IN"/>
        </w:rPr>
        <w:t>На этапе 4 «Первичное усвоение новых знаний»</w:t>
      </w:r>
      <w:r w:rsidR="00F6533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F65339">
        <w:rPr>
          <w:rFonts w:ascii="Times New Roman" w:hAnsi="Times New Roman" w:cs="Times New Roman"/>
          <w:sz w:val="24"/>
          <w:szCs w:val="24"/>
        </w:rPr>
        <w:t>у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ченики на интерактивной доске визуализируют и сравнивают альтернативы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="00B41849">
        <w:rPr>
          <w:rFonts w:ascii="Times New Roman" w:hAnsi="Times New Roman" w:cs="Times New Roman"/>
          <w:sz w:val="24"/>
          <w:szCs w:val="24"/>
        </w:rPr>
        <w:t xml:space="preserve"> 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на что разумнее потратить деньги: на новый планшет, </w:t>
      </w:r>
      <w:r w:rsidR="00B41849">
        <w:rPr>
          <w:rFonts w:ascii="Times New Roman" w:hAnsi="Times New Roman" w:cs="Times New Roman"/>
          <w:sz w:val="24"/>
          <w:szCs w:val="24"/>
        </w:rPr>
        <w:t xml:space="preserve">на 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билеты на баскетбольный матч или </w:t>
      </w:r>
      <w:r w:rsidR="00B41849">
        <w:rPr>
          <w:rFonts w:ascii="Times New Roman" w:hAnsi="Times New Roman" w:cs="Times New Roman"/>
          <w:sz w:val="24"/>
          <w:szCs w:val="24"/>
        </w:rPr>
        <w:t xml:space="preserve">на </w:t>
      </w:r>
      <w:r w:rsidR="00BA241D" w:rsidRPr="00CA07B2">
        <w:rPr>
          <w:rFonts w:ascii="Times New Roman" w:hAnsi="Times New Roman" w:cs="Times New Roman"/>
          <w:sz w:val="24"/>
          <w:szCs w:val="24"/>
        </w:rPr>
        <w:t>набор Lego, сразу рассчитывая упущенную выгоду для каждого решения. Результаты позволяют наглядно ввести ключевое понятие через готовые интерактивные материалы, обеспечивая быстрое понимание теории</w:t>
      </w:r>
      <w:r w:rsidR="00B41849">
        <w:rPr>
          <w:rFonts w:ascii="Times New Roman" w:hAnsi="Times New Roman" w:cs="Times New Roman"/>
          <w:sz w:val="24"/>
          <w:szCs w:val="24"/>
        </w:rPr>
        <w:t>, а и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спользование цифровых ресурсов для сценария «Выбор Маши» сразу переводит знание в практическую плоскость. </w:t>
      </w:r>
      <w:r w:rsidR="00B41849">
        <w:rPr>
          <w:rFonts w:ascii="Times New Roman" w:hAnsi="Times New Roman" w:cs="Times New Roman"/>
          <w:sz w:val="24"/>
          <w:szCs w:val="24"/>
        </w:rPr>
        <w:t>Такой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 подход в конечном итоге гарантирует не только усвоение абстрактной категории, но и формирование конкретного навыка её расчёта на жизненных примерах</w:t>
      </w:r>
      <w:r w:rsidR="00BA2DF9">
        <w:rPr>
          <w:rFonts w:ascii="Times New Roman" w:hAnsi="Times New Roman" w:cs="Times New Roman"/>
          <w:sz w:val="24"/>
          <w:szCs w:val="24"/>
        </w:rPr>
        <w:t xml:space="preserve"> </w:t>
      </w:r>
      <w:r w:rsidR="00BA241D" w:rsidRPr="00CA07B2">
        <w:rPr>
          <w:rFonts w:ascii="Times New Roman" w:hAnsi="Times New Roman" w:cs="Times New Roman"/>
          <w:sz w:val="24"/>
          <w:szCs w:val="24"/>
        </w:rPr>
        <w:t>(рис.</w:t>
      </w:r>
      <w:r w:rsidR="00E55333">
        <w:rPr>
          <w:rFonts w:ascii="Times New Roman" w:hAnsi="Times New Roman" w:cs="Times New Roman"/>
          <w:sz w:val="24"/>
          <w:szCs w:val="24"/>
        </w:rPr>
        <w:t xml:space="preserve"> </w:t>
      </w:r>
      <w:r w:rsidR="00BA241D" w:rsidRPr="00CA07B2">
        <w:rPr>
          <w:rFonts w:ascii="Times New Roman" w:hAnsi="Times New Roman" w:cs="Times New Roman"/>
          <w:sz w:val="24"/>
          <w:szCs w:val="24"/>
        </w:rPr>
        <w:t>1)</w:t>
      </w:r>
      <w:r w:rsidR="00BA2DF9">
        <w:rPr>
          <w:rFonts w:ascii="Times New Roman" w:hAnsi="Times New Roman" w:cs="Times New Roman"/>
          <w:sz w:val="24"/>
          <w:szCs w:val="24"/>
        </w:rPr>
        <w:t>.</w:t>
      </w:r>
    </w:p>
    <w:p w14:paraId="19B70628" w14:textId="7A42528F" w:rsidR="00BA241D" w:rsidRPr="00CA07B2" w:rsidRDefault="00BA241D" w:rsidP="00B41849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07B2">
        <w:rPr>
          <w:noProof/>
          <w:sz w:val="24"/>
          <w:szCs w:val="24"/>
          <w:lang w:eastAsia="ru-RU"/>
        </w:rPr>
        <w:drawing>
          <wp:inline distT="0" distB="0" distL="0" distR="0" wp14:anchorId="176D23BD" wp14:editId="345C934D">
            <wp:extent cx="4200592" cy="35142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798" cy="352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5F05" w14:textId="6FFF6805" w:rsidR="00BA241D" w:rsidRPr="00CA07B2" w:rsidRDefault="00BA241D" w:rsidP="00CA07B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Рисунок 1. Технологическая карта урока</w:t>
      </w:r>
    </w:p>
    <w:p w14:paraId="65261E60" w14:textId="7777777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26847BC" w14:textId="36DF0500" w:rsidR="00BA241D" w:rsidRDefault="00F04F71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A241D" w:rsidRPr="00CA07B2">
        <w:rPr>
          <w:rFonts w:ascii="Times New Roman" w:hAnsi="Times New Roman" w:cs="Times New Roman"/>
          <w:sz w:val="24"/>
          <w:szCs w:val="24"/>
        </w:rPr>
        <w:t>ыстроенный в системе урок</w:t>
      </w:r>
      <w:r w:rsidR="00E55333">
        <w:rPr>
          <w:rFonts w:ascii="Times New Roman" w:hAnsi="Times New Roman" w:cs="Times New Roman"/>
          <w:sz w:val="24"/>
          <w:szCs w:val="24"/>
        </w:rPr>
        <w:t xml:space="preserve"> </w:t>
      </w:r>
      <w:r w:rsidR="00BA241D" w:rsidRPr="00CA07B2">
        <w:rPr>
          <w:rFonts w:ascii="Times New Roman" w:hAnsi="Times New Roman" w:cs="Times New Roman"/>
          <w:sz w:val="24"/>
          <w:szCs w:val="24"/>
        </w:rPr>
        <w:t>позволяет учащимся на конкретном жизненном примере сформировать понимание ключевой экономической концепции альтернативных издержек. Работа с кейсом даёт возможность применить теоретическое знание на практике, развивая критическое мышление и навыки взвешенной аргументации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241D" w:rsidRPr="00CA0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CF48E" w14:textId="27AFD8C2" w:rsidR="00F65339" w:rsidRPr="00F65339" w:rsidRDefault="00F65339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E297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На следующем этапе</w:t>
      </w:r>
      <w:r w:rsidRPr="004E297C">
        <w:rPr>
          <w:rFonts w:ascii="Times New Roman" w:eastAsia="NSimSun" w:hAnsi="Times New Roman" w:cs="Times New Roman"/>
          <w:kern w:val="2"/>
          <w:sz w:val="24"/>
          <w:szCs w:val="24"/>
          <w:lang w:val="ru" w:eastAsia="zh-CN" w:bidi="hi-IN"/>
        </w:rPr>
        <w:t xml:space="preserve"> «</w:t>
      </w:r>
      <w:r w:rsidRPr="004E297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Первичная проверка понимания</w:t>
      </w:r>
      <w:r w:rsidRPr="004E297C">
        <w:rPr>
          <w:rFonts w:ascii="Times New Roman" w:eastAsia="NSimSun" w:hAnsi="Times New Roman" w:cs="Times New Roman"/>
          <w:kern w:val="2"/>
          <w:sz w:val="24"/>
          <w:szCs w:val="24"/>
          <w:lang w:val="ru" w:eastAsia="zh-CN" w:bidi="hi-IN"/>
        </w:rPr>
        <w:t xml:space="preserve">» </w:t>
      </w:r>
      <w:r w:rsidRPr="004E297C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перед учащими ставится определённая задача, направленная на отработку уже имеющихся знаний по альтернативным издержкам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75949843" w14:textId="4BEE41E4" w:rsidR="00BA241D" w:rsidRPr="00CA07B2" w:rsidRDefault="00BA241D" w:rsidP="00CA07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7B2">
        <w:rPr>
          <w:rFonts w:ascii="Times New Roman" w:hAnsi="Times New Roman" w:cs="Times New Roman"/>
          <w:sz w:val="24"/>
          <w:szCs w:val="24"/>
        </w:rPr>
        <w:t xml:space="preserve">В системе предлагается условие задачи: </w:t>
      </w: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для того, чтобы добраться от Лондона до Глазго, требуется 1 час на самолёте или 5 часов на поезде. Предположим, что цена авиабилета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 фунтов стерлингов, а железнодорожного билета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 фунтов стерлингов. Какое средство передвижения выберут Курт, Стив и Ганс, которые зарабатывают:</w:t>
      </w:r>
    </w:p>
    <w:p w14:paraId="60A23F8C" w14:textId="0E62AF62" w:rsidR="00BA241D" w:rsidRPr="00CA07B2" w:rsidRDefault="00BA241D" w:rsidP="00CA07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Курт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фунтов стерлингов в час;</w:t>
      </w:r>
    </w:p>
    <w:p w14:paraId="4B6CBC58" w14:textId="7AEEF71F" w:rsidR="00BA241D" w:rsidRPr="00CA07B2" w:rsidRDefault="00BA241D" w:rsidP="00CA07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Стив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фунтов стерлингов в час;</w:t>
      </w:r>
    </w:p>
    <w:p w14:paraId="258257AF" w14:textId="3C8B6D21" w:rsidR="00BA241D" w:rsidRPr="00CA07B2" w:rsidRDefault="00BA241D" w:rsidP="00CA07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Ганс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фунтов стерлингов в час.</w:t>
      </w:r>
    </w:p>
    <w:p w14:paraId="146A94A4" w14:textId="77777777" w:rsidR="00BA241D" w:rsidRPr="00CA07B2" w:rsidRDefault="00BA241D" w:rsidP="00CA07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эти числа для заполнения таблицы: 85, 112, 12, 110, 105, 10, 110, 120, 5.</w:t>
      </w:r>
    </w:p>
    <w:p w14:paraId="24D375B7" w14:textId="704D81D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Далее учащимся предстоит заполнить таблицу «Альтернативная стоимость», смоделированную при помощи конструктора интерактивных материалов в системе «1С:Урок». В ней следует вписать решение задачи на основе того, что они узнали об альтернативных издержках и вариантах финансирования</w:t>
      </w:r>
      <w:r w:rsidR="00BA2DF9">
        <w:rPr>
          <w:rFonts w:ascii="Times New Roman" w:hAnsi="Times New Roman" w:cs="Times New Roman"/>
          <w:sz w:val="24"/>
          <w:szCs w:val="24"/>
        </w:rPr>
        <w:t xml:space="preserve"> </w:t>
      </w:r>
      <w:r w:rsidRPr="00CA07B2">
        <w:rPr>
          <w:rFonts w:ascii="Times New Roman" w:hAnsi="Times New Roman" w:cs="Times New Roman"/>
          <w:sz w:val="24"/>
          <w:szCs w:val="24"/>
        </w:rPr>
        <w:t>(рис. 2)</w:t>
      </w:r>
      <w:r w:rsidR="00BA2DF9">
        <w:rPr>
          <w:rFonts w:ascii="Times New Roman" w:hAnsi="Times New Roman" w:cs="Times New Roman"/>
          <w:sz w:val="24"/>
          <w:szCs w:val="24"/>
        </w:rPr>
        <w:t>.</w:t>
      </w:r>
    </w:p>
    <w:p w14:paraId="5F57ADEB" w14:textId="7777777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1B7F24D" w14:textId="7777777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eastAsia="NSimSun" w:hAnsi="Times New Roman" w:cs="Times New Roman"/>
          <w:noProof/>
          <w:kern w:val="2"/>
          <w:sz w:val="24"/>
          <w:szCs w:val="24"/>
          <w:lang w:eastAsia="ru-RU"/>
        </w:rPr>
        <w:lastRenderedPageBreak/>
        <w:drawing>
          <wp:inline distT="0" distB="0" distL="0" distR="0" wp14:anchorId="25EBB62B" wp14:editId="5EB854B4">
            <wp:extent cx="5940425" cy="1675888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75D52" w14:textId="77777777" w:rsidR="00BA241D" w:rsidRPr="00CA07B2" w:rsidRDefault="00BA241D" w:rsidP="00CA07B2">
      <w:pPr>
        <w:spacing w:after="0" w:line="240" w:lineRule="auto"/>
        <w:ind w:firstLine="357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A07B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Рисунок 2. Таблица для заполнения «Альтернативная стоимость»</w:t>
      </w:r>
    </w:p>
    <w:p w14:paraId="0923FB78" w14:textId="7777777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472D48E" w14:textId="1C8FBBE2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>Принципиальное отличие такого задания от традиционного заключается в его интерактивн</w:t>
      </w:r>
      <w:r w:rsidR="00BA2DF9">
        <w:rPr>
          <w:rFonts w:ascii="Times New Roman" w:hAnsi="Times New Roman" w:cs="Times New Roman"/>
          <w:sz w:val="24"/>
          <w:szCs w:val="24"/>
        </w:rPr>
        <w:t>ости:</w:t>
      </w:r>
      <w:r w:rsidRPr="00CA07B2">
        <w:rPr>
          <w:rFonts w:ascii="Times New Roman" w:hAnsi="Times New Roman" w:cs="Times New Roman"/>
          <w:sz w:val="24"/>
          <w:szCs w:val="24"/>
        </w:rPr>
        <w:t xml:space="preserve"> </w:t>
      </w:r>
      <w:r w:rsidR="00BA2DF9">
        <w:rPr>
          <w:rFonts w:ascii="Times New Roman" w:hAnsi="Times New Roman" w:cs="Times New Roman"/>
          <w:sz w:val="24"/>
          <w:szCs w:val="24"/>
        </w:rPr>
        <w:t>в</w:t>
      </w:r>
      <w:r w:rsidRPr="00CA07B2">
        <w:rPr>
          <w:rFonts w:ascii="Times New Roman" w:hAnsi="Times New Roman" w:cs="Times New Roman"/>
          <w:sz w:val="24"/>
          <w:szCs w:val="24"/>
        </w:rPr>
        <w:t>место статичной таблицы ученики работают с динамическим инструментом, где ввод зарплаты автоматически запускает расчёт всех вариантов и сразу показывает оптимальный выбор. Система даёт ученику мгновенную обратную связь, визуализирует логику решений. Для учителя же этот подход предоставляет аналитику по типичным ошибкам, помогая понять, какие этапы вызывают у класса сложности. Следовательно, задание становится осмысленным и вовлекающим экспериментом.</w:t>
      </w:r>
    </w:p>
    <w:p w14:paraId="04511AA4" w14:textId="2BB90832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07B2">
        <w:rPr>
          <w:rFonts w:ascii="Times New Roman" w:hAnsi="Times New Roman" w:cs="Times New Roman"/>
          <w:sz w:val="24"/>
          <w:szCs w:val="24"/>
        </w:rPr>
        <w:t xml:space="preserve">В заключение можно сказать, что внедрение платформ «1С:Образование» и «1С:Урок» в обучение экономике представляет собой действенный инструмент для перехода от абстрактных теорий к практико-ориентированному моделированию. Это позволяет не только автоматизировать учебные задачи, но и создавать целостные интерактивные сценарии, где учащиеся через симуляции и анализ данных осваивают ключевые концепции. Для педагога эти технологии открывают возможности для проектирования современной образовательной среды с глубокой аналитикой учебных результатов. Интеграция подобных цифровых решений формирует образовательное пространство, которое развивает у школьников критическое мышление и предоставляет навыки, напрямую соответствующие требованиям современной экономики. Подводя итог, данный обзор на конкретном примере </w:t>
      </w:r>
      <w:r w:rsidR="00F04F71">
        <w:rPr>
          <w:rFonts w:ascii="Times New Roman" w:hAnsi="Times New Roman" w:cs="Times New Roman"/>
          <w:sz w:val="24"/>
          <w:szCs w:val="24"/>
        </w:rPr>
        <w:t>применения</w:t>
      </w:r>
      <w:r w:rsidR="00F04F71" w:rsidRPr="00CA07B2">
        <w:rPr>
          <w:rFonts w:ascii="Times New Roman" w:hAnsi="Times New Roman" w:cs="Times New Roman"/>
          <w:sz w:val="24"/>
          <w:szCs w:val="24"/>
        </w:rPr>
        <w:t xml:space="preserve"> </w:t>
      </w:r>
      <w:r w:rsidRPr="00CA07B2">
        <w:rPr>
          <w:rFonts w:ascii="Times New Roman" w:hAnsi="Times New Roman" w:cs="Times New Roman"/>
          <w:sz w:val="24"/>
          <w:szCs w:val="24"/>
        </w:rPr>
        <w:t xml:space="preserve">в подготовке и проведении урока </w:t>
      </w:r>
      <w:r w:rsidR="00F04F71">
        <w:rPr>
          <w:rFonts w:ascii="Times New Roman" w:hAnsi="Times New Roman" w:cs="Times New Roman"/>
          <w:sz w:val="24"/>
          <w:szCs w:val="24"/>
        </w:rPr>
        <w:t>систем</w:t>
      </w:r>
      <w:r w:rsidRPr="00CA07B2">
        <w:rPr>
          <w:rFonts w:ascii="Times New Roman" w:hAnsi="Times New Roman" w:cs="Times New Roman"/>
          <w:sz w:val="24"/>
          <w:szCs w:val="24"/>
        </w:rPr>
        <w:t xml:space="preserve"> «1С:Образование» и «1С:Урок» подчёркивает важность целенаправленного использования технологий для формирования у учащихся практических компетенций, необходимых для ориентирования в сложной экономической реальности.</w:t>
      </w:r>
    </w:p>
    <w:p w14:paraId="27E3D834" w14:textId="77777777" w:rsidR="00BA241D" w:rsidRPr="00CA07B2" w:rsidRDefault="00BA241D" w:rsidP="00CA07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AEA0187" w14:textId="77777777" w:rsidR="00BA241D" w:rsidRPr="00CA07B2" w:rsidRDefault="00BA241D" w:rsidP="00BA2DF9">
      <w:pPr>
        <w:spacing w:after="0" w:line="240" w:lineRule="auto"/>
        <w:ind w:firstLine="357"/>
        <w:rPr>
          <w:rFonts w:ascii="Times New Roman" w:eastAsia="NSimSun" w:hAnsi="Times New Roman" w:cs="Times New Roman"/>
          <w:kern w:val="2"/>
          <w:sz w:val="24"/>
          <w:szCs w:val="24"/>
          <w:lang w:val="ru" w:eastAsia="zh-CN" w:bidi="hi-IN"/>
        </w:rPr>
      </w:pPr>
      <w:r w:rsidRPr="00CA07B2">
        <w:rPr>
          <w:rFonts w:ascii="Times New Roman" w:eastAsia="NSimSun" w:hAnsi="Times New Roman" w:cs="Times New Roman"/>
          <w:b/>
          <w:kern w:val="2"/>
          <w:sz w:val="24"/>
          <w:szCs w:val="24"/>
          <w:lang w:val="ru" w:eastAsia="zh-CN" w:bidi="hi-IN"/>
        </w:rPr>
        <w:t>Литература</w:t>
      </w:r>
    </w:p>
    <w:p w14:paraId="456325CF" w14:textId="2C366354" w:rsidR="00BA241D" w:rsidRPr="00BA2DF9" w:rsidRDefault="00BA241D" w:rsidP="00CA0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Ермакова Н.А.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>, Яшин Н.С.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профессиональных компетенций студентов с использованием программных продуктов 1С // Вестник Саратовского государственного социально-экономического университета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2018.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(73).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158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>161.</w:t>
      </w:r>
    </w:p>
    <w:p w14:paraId="37EA89C4" w14:textId="28B02AB8" w:rsidR="00BA241D" w:rsidRPr="00CA07B2" w:rsidRDefault="00BA241D" w:rsidP="00CA0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Шестакова Л.А. Информационные системы электронного обучения фирмы 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>1С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A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Информационные системы и технологии в образовании и бизнесе: материалы Всероссийской научно-практической конференции</w:t>
      </w:r>
      <w:r w:rsidRPr="00CA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CA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Ставрополь, 2018. </w:t>
      </w:r>
      <w:r w:rsidR="00E55333" w:rsidRPr="00E55333">
        <w:rPr>
          <w:rFonts w:ascii="Times New Roman" w:hAnsi="Times New Roman" w:cs="Times New Roman"/>
          <w:sz w:val="24"/>
          <w:szCs w:val="24"/>
        </w:rPr>
        <w:t>—</w:t>
      </w:r>
      <w:r w:rsidRPr="00CA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145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7B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7B2">
        <w:rPr>
          <w:rFonts w:ascii="Times New Roman" w:eastAsia="Times New Roman" w:hAnsi="Times New Roman" w:cs="Times New Roman"/>
          <w:sz w:val="24"/>
          <w:szCs w:val="24"/>
          <w:lang w:eastAsia="ru-RU"/>
        </w:rPr>
        <w:t>149.</w:t>
      </w:r>
    </w:p>
    <w:p w14:paraId="0059FDE0" w14:textId="77777777" w:rsidR="00FD5EC8" w:rsidRPr="00CA07B2" w:rsidRDefault="00FD5EC8" w:rsidP="00CA07B2">
      <w:pPr>
        <w:spacing w:after="0" w:line="240" w:lineRule="auto"/>
        <w:ind w:firstLine="357"/>
        <w:rPr>
          <w:sz w:val="24"/>
          <w:szCs w:val="24"/>
        </w:rPr>
      </w:pPr>
    </w:p>
    <w:sectPr w:rsidR="00FD5EC8" w:rsidRPr="00CA07B2" w:rsidSect="00CA07B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4A2A"/>
    <w:multiLevelType w:val="multilevel"/>
    <w:tmpl w:val="04406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60"/>
    <w:rsid w:val="000B4B59"/>
    <w:rsid w:val="000E622B"/>
    <w:rsid w:val="00207A5E"/>
    <w:rsid w:val="00225FC9"/>
    <w:rsid w:val="003E60A8"/>
    <w:rsid w:val="004E297C"/>
    <w:rsid w:val="007709CA"/>
    <w:rsid w:val="00833C26"/>
    <w:rsid w:val="00B41849"/>
    <w:rsid w:val="00BA241D"/>
    <w:rsid w:val="00BA2DF9"/>
    <w:rsid w:val="00CA07B2"/>
    <w:rsid w:val="00CE66F1"/>
    <w:rsid w:val="00DC3A65"/>
    <w:rsid w:val="00DD4C60"/>
    <w:rsid w:val="00E55333"/>
    <w:rsid w:val="00F04F71"/>
    <w:rsid w:val="00F65339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8D2"/>
  <w15:chartTrackingRefBased/>
  <w15:docId w15:val="{3B65ABF9-204B-4588-A089-C842120F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33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04F7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04F7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04F7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4F7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04F7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04F7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0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4F71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CE6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eronikamagi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Игнатченко Эльвира Валериевна</cp:lastModifiedBy>
  <cp:revision>4</cp:revision>
  <dcterms:created xsi:type="dcterms:W3CDTF">2025-12-25T15:02:00Z</dcterms:created>
  <dcterms:modified xsi:type="dcterms:W3CDTF">2026-01-20T14:50:00Z</dcterms:modified>
</cp:coreProperties>
</file>